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F22DC7">
      <w:pPr>
        <w:pStyle w:val="Heading1"/>
        <w:spacing w:before="0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F16547" w:rsidRDefault="0090631C" w:rsidP="00F22DC7">
      <w:pPr>
        <w:pStyle w:val="Heading1"/>
        <w:spacing w:before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8BC">
        <w:t>Neonates</w:t>
      </w:r>
      <w:r w:rsidR="00C935A6">
        <w:t>:</w:t>
      </w:r>
      <w:r>
        <w:t xml:space="preserve"> Pre-Test</w:t>
      </w:r>
    </w:p>
    <w:p w:rsidR="00F16547" w:rsidRPr="00F16547" w:rsidRDefault="00F16547" w:rsidP="00F22DC7"/>
    <w:p w:rsidR="00BC529C" w:rsidRDefault="006D18BC" w:rsidP="00F22DC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True or false: Age should be corrected for patients born premature until 24 months chronological age. </w:t>
      </w:r>
    </w:p>
    <w:p w:rsidR="00C419AA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True</w:t>
      </w:r>
    </w:p>
    <w:p w:rsidR="00C419AA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False</w:t>
      </w:r>
    </w:p>
    <w:p w:rsidR="009D36EA" w:rsidRDefault="009D36EA" w:rsidP="00F16547">
      <w:pPr>
        <w:pStyle w:val="ListParagraph"/>
        <w:spacing w:after="0" w:line="240" w:lineRule="auto"/>
        <w:ind w:left="1440"/>
      </w:pPr>
      <w:bookmarkStart w:id="0" w:name="_GoBack"/>
      <w:bookmarkEnd w:id="0"/>
    </w:p>
    <w:p w:rsidR="00C419AA" w:rsidRDefault="006D18BC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What is the recommended weight gain for an infant under 2 kg? 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25-35 g/day 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15-20 g/day 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25-35 g/kg/day 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15-20 g/kg/day 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4002F5" w:rsidRDefault="006D18BC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How long should an infant continue taking Vitamin D? 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Indefinitely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Until solids are started</w:t>
      </w:r>
    </w:p>
    <w:p w:rsidR="004002F5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1 year of age or taking &gt;1L of formula </w:t>
      </w:r>
    </w:p>
    <w:p w:rsidR="00D16C1D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4-6 months </w:t>
      </w:r>
    </w:p>
    <w:p w:rsidR="00C363EB" w:rsidRDefault="00C363EB" w:rsidP="00C363EB">
      <w:pPr>
        <w:spacing w:after="0" w:line="240" w:lineRule="auto"/>
      </w:pPr>
    </w:p>
    <w:p w:rsidR="00C363EB" w:rsidRDefault="00C363EB" w:rsidP="00C363EB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At 6 months of age, infants require what mineral? </w:t>
      </w:r>
    </w:p>
    <w:p w:rsidR="00C363EB" w:rsidRDefault="00C363EB" w:rsidP="00C363EB">
      <w:pPr>
        <w:pStyle w:val="ListParagraph"/>
        <w:numPr>
          <w:ilvl w:val="1"/>
          <w:numId w:val="18"/>
        </w:numPr>
        <w:spacing w:after="0" w:line="240" w:lineRule="auto"/>
      </w:pPr>
      <w:r>
        <w:t>Iron</w:t>
      </w:r>
    </w:p>
    <w:p w:rsidR="00C363EB" w:rsidRDefault="00C363EB" w:rsidP="00C363EB">
      <w:pPr>
        <w:pStyle w:val="ListParagraph"/>
        <w:numPr>
          <w:ilvl w:val="1"/>
          <w:numId w:val="18"/>
        </w:numPr>
        <w:spacing w:after="0" w:line="240" w:lineRule="auto"/>
      </w:pPr>
      <w:r>
        <w:t>Vitamin C</w:t>
      </w:r>
    </w:p>
    <w:p w:rsidR="00C363EB" w:rsidRDefault="00C363EB" w:rsidP="00C363EB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Zinc </w:t>
      </w:r>
    </w:p>
    <w:p w:rsidR="00C363EB" w:rsidRDefault="00C363EB" w:rsidP="00C363EB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Selenium 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D16C1D" w:rsidRDefault="00C363EB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What formula would be recommended for an infant experiencing milk protein allergy? </w:t>
      </w:r>
    </w:p>
    <w:p w:rsidR="00D16C1D" w:rsidRDefault="00C363EB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Enfamil AR</w:t>
      </w:r>
    </w:p>
    <w:p w:rsidR="00D16C1D" w:rsidRDefault="00C363EB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Enfamil </w:t>
      </w:r>
      <w:proofErr w:type="spellStart"/>
      <w:r>
        <w:t>NeuroPro</w:t>
      </w:r>
      <w:proofErr w:type="spellEnd"/>
      <w:r>
        <w:t xml:space="preserve"> </w:t>
      </w:r>
      <w:proofErr w:type="spellStart"/>
      <w:r>
        <w:t>Gentlease</w:t>
      </w:r>
      <w:proofErr w:type="spellEnd"/>
      <w:r>
        <w:t xml:space="preserve"> </w:t>
      </w:r>
    </w:p>
    <w:p w:rsidR="00D16C1D" w:rsidRDefault="00C363EB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Good Start Soy </w:t>
      </w:r>
    </w:p>
    <w:p w:rsidR="0093566C" w:rsidRDefault="00C363EB" w:rsidP="00F16547">
      <w:pPr>
        <w:pStyle w:val="ListParagraph"/>
        <w:numPr>
          <w:ilvl w:val="1"/>
          <w:numId w:val="18"/>
        </w:numPr>
        <w:spacing w:after="0" w:line="240" w:lineRule="auto"/>
      </w:pPr>
      <w:proofErr w:type="spellStart"/>
      <w:r>
        <w:t>Elecare</w:t>
      </w:r>
      <w:proofErr w:type="spellEnd"/>
      <w:r>
        <w:t xml:space="preserve"> Infant 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93566C" w:rsidRDefault="006D18BC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>True or false: Parents should wait to introduce high allergen foods until closer to 1 year of age.</w:t>
      </w:r>
    </w:p>
    <w:p w:rsidR="0093566C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True </w:t>
      </w:r>
    </w:p>
    <w:p w:rsidR="0093566C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False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974493" w:rsidRDefault="006D18BC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>Studies have showed that choosing Baby Led Weaning over starting purees</w:t>
      </w:r>
      <w:r w:rsidR="00974493">
        <w:t xml:space="preserve"> </w:t>
      </w:r>
      <w:r>
        <w:t>showed</w:t>
      </w:r>
    </w:p>
    <w:p w:rsidR="00974493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Decreased BMI Z scores at 12 and 24 months </w:t>
      </w:r>
    </w:p>
    <w:p w:rsidR="00974493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No difference in rate of choking </w:t>
      </w:r>
    </w:p>
    <w:p w:rsidR="00974493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High iron deficiency </w:t>
      </w:r>
    </w:p>
    <w:p w:rsidR="00974493" w:rsidRDefault="006D18B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Increased fussiness around eating </w:t>
      </w:r>
    </w:p>
    <w:p w:rsidR="00E930BF" w:rsidRDefault="00E930BF" w:rsidP="00F16547">
      <w:pPr>
        <w:spacing w:after="0" w:line="240" w:lineRule="auto"/>
        <w:contextualSpacing/>
      </w:pPr>
    </w:p>
    <w:p w:rsidR="00E930BF" w:rsidRDefault="00E930BF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True or False: </w:t>
      </w:r>
      <w:r w:rsidR="00C363EB">
        <w:t xml:space="preserve">Premature infants may require Na Supplementation for adequate growth. </w:t>
      </w:r>
    </w:p>
    <w:p w:rsidR="00E930BF" w:rsidRDefault="00E930BF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True</w:t>
      </w:r>
    </w:p>
    <w:p w:rsidR="00F16547" w:rsidRDefault="00E930BF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False</w:t>
      </w:r>
    </w:p>
    <w:p w:rsidR="00F22DC7" w:rsidRDefault="00F22DC7" w:rsidP="00C363EB">
      <w:pPr>
        <w:spacing w:after="0"/>
        <w:ind w:left="1080"/>
      </w:pPr>
    </w:p>
    <w:sectPr w:rsidR="00F2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409E4"/>
    <w:multiLevelType w:val="hybridMultilevel"/>
    <w:tmpl w:val="2470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815B3"/>
    <w:multiLevelType w:val="hybridMultilevel"/>
    <w:tmpl w:val="D8FA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15"/>
  </w:num>
  <w:num w:numId="13">
    <w:abstractNumId w:val="8"/>
  </w:num>
  <w:num w:numId="14">
    <w:abstractNumId w:val="16"/>
  </w:num>
  <w:num w:numId="15">
    <w:abstractNumId w:val="0"/>
  </w:num>
  <w:num w:numId="16">
    <w:abstractNumId w:val="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544C0"/>
    <w:rsid w:val="00071332"/>
    <w:rsid w:val="0011645E"/>
    <w:rsid w:val="00144902"/>
    <w:rsid w:val="001B05D0"/>
    <w:rsid w:val="0020334C"/>
    <w:rsid w:val="00247500"/>
    <w:rsid w:val="002660D6"/>
    <w:rsid w:val="00290E60"/>
    <w:rsid w:val="002C5C7F"/>
    <w:rsid w:val="002E0DB8"/>
    <w:rsid w:val="00326D6C"/>
    <w:rsid w:val="004002F5"/>
    <w:rsid w:val="004268D2"/>
    <w:rsid w:val="0043006F"/>
    <w:rsid w:val="004E2220"/>
    <w:rsid w:val="006310B3"/>
    <w:rsid w:val="006645D2"/>
    <w:rsid w:val="006A762D"/>
    <w:rsid w:val="006C1E8B"/>
    <w:rsid w:val="006D18BC"/>
    <w:rsid w:val="00727511"/>
    <w:rsid w:val="00836F81"/>
    <w:rsid w:val="0090631C"/>
    <w:rsid w:val="0093566C"/>
    <w:rsid w:val="00974493"/>
    <w:rsid w:val="009D36EA"/>
    <w:rsid w:val="00A91226"/>
    <w:rsid w:val="00B9042B"/>
    <w:rsid w:val="00BC529C"/>
    <w:rsid w:val="00C363EB"/>
    <w:rsid w:val="00C419AA"/>
    <w:rsid w:val="00C935A6"/>
    <w:rsid w:val="00CE5086"/>
    <w:rsid w:val="00D16C1D"/>
    <w:rsid w:val="00E377B0"/>
    <w:rsid w:val="00E63B45"/>
    <w:rsid w:val="00E930BF"/>
    <w:rsid w:val="00F16547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Heisler, Rebecca</cp:lastModifiedBy>
  <cp:revision>3</cp:revision>
  <dcterms:created xsi:type="dcterms:W3CDTF">2022-07-21T19:58:00Z</dcterms:created>
  <dcterms:modified xsi:type="dcterms:W3CDTF">2022-07-21T20:17:00Z</dcterms:modified>
</cp:coreProperties>
</file>