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786F3F" w:rsidP="00885CD0">
      <w:pPr>
        <w:pStyle w:val="Heading1"/>
        <w:rPr>
          <w:b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4959350</wp:posOffset>
            </wp:positionH>
            <wp:positionV relativeFrom="paragraph">
              <wp:posOffset>-680720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5CD0"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885CD0">
      <w:pPr>
        <w:pStyle w:val="Heading1"/>
      </w:pPr>
      <w:r>
        <w:t>Module</w:t>
      </w:r>
      <w:r w:rsidR="0044570D">
        <w:t>:</w:t>
      </w:r>
      <w:r>
        <w:t xml:space="preserve"> </w:t>
      </w:r>
      <w:r w:rsidR="00EE47F0">
        <w:t>Parenteral Nutrition #2</w:t>
      </w:r>
    </w:p>
    <w:p w:rsidR="00885CD0" w:rsidRDefault="001C61E9" w:rsidP="00885CD0">
      <w:pPr>
        <w:rPr>
          <w:b/>
        </w:rPr>
      </w:pPr>
      <w:r>
        <w:rPr>
          <w:b/>
        </w:rPr>
        <w:t xml:space="preserve">How to Use this Module: </w:t>
      </w:r>
    </w:p>
    <w:p w:rsidR="001C61E9" w:rsidRDefault="001C61E9" w:rsidP="001C61E9">
      <w:pPr>
        <w:pStyle w:val="ListParagraph"/>
        <w:numPr>
          <w:ilvl w:val="0"/>
          <w:numId w:val="4"/>
        </w:numPr>
        <w:spacing w:line="256" w:lineRule="auto"/>
        <w:rPr>
          <w:b/>
        </w:rPr>
      </w:pPr>
      <w:r>
        <w:t>Complete the required readings as able and review any required documents</w:t>
      </w:r>
    </w:p>
    <w:p w:rsidR="001C61E9" w:rsidRDefault="001C61E9" w:rsidP="001C61E9">
      <w:pPr>
        <w:pStyle w:val="ListParagraph"/>
        <w:numPr>
          <w:ilvl w:val="0"/>
          <w:numId w:val="4"/>
        </w:numPr>
        <w:spacing w:line="256" w:lineRule="auto"/>
        <w:rPr>
          <w:b/>
        </w:rPr>
      </w:pPr>
      <w:r>
        <w:t>Complete the Pre-test (see hyperlink below)</w:t>
      </w:r>
    </w:p>
    <w:p w:rsidR="001C61E9" w:rsidRDefault="001C61E9" w:rsidP="001C61E9">
      <w:pPr>
        <w:pStyle w:val="ListParagraph"/>
        <w:numPr>
          <w:ilvl w:val="0"/>
          <w:numId w:val="4"/>
        </w:numPr>
        <w:spacing w:line="256" w:lineRule="auto"/>
        <w:rPr>
          <w:b/>
        </w:rPr>
      </w:pPr>
      <w:r>
        <w:t xml:space="preserve">Watch the recorded </w:t>
      </w:r>
      <w:r w:rsidR="009D5CA2">
        <w:t>PowerPoint</w:t>
      </w:r>
      <w:r>
        <w:t xml:space="preserve"> and take notes along the way for questions or further clarification during your time with the content expert</w:t>
      </w:r>
    </w:p>
    <w:p w:rsidR="001C61E9" w:rsidRDefault="001C61E9" w:rsidP="001C61E9">
      <w:pPr>
        <w:pStyle w:val="ListParagraph"/>
        <w:numPr>
          <w:ilvl w:val="0"/>
          <w:numId w:val="4"/>
        </w:numPr>
        <w:spacing w:line="256" w:lineRule="auto"/>
        <w:rPr>
          <w:b/>
        </w:rPr>
      </w:pPr>
      <w:r>
        <w:t>Complete the pre-test again</w:t>
      </w:r>
    </w:p>
    <w:p w:rsidR="001C61E9" w:rsidRPr="001C61E9" w:rsidRDefault="001C61E9" w:rsidP="00885CD0">
      <w:pPr>
        <w:pStyle w:val="ListParagraph"/>
        <w:numPr>
          <w:ilvl w:val="0"/>
          <w:numId w:val="4"/>
        </w:numPr>
        <w:spacing w:line="256" w:lineRule="auto"/>
        <w:rPr>
          <w:b/>
        </w:rPr>
      </w:pPr>
      <w:r>
        <w:t xml:space="preserve">Debrief with content expert </w:t>
      </w:r>
    </w:p>
    <w:p w:rsidR="00885CD0" w:rsidRDefault="0054797D" w:rsidP="00D076A9">
      <w:pPr>
        <w:spacing w:after="0"/>
        <w:rPr>
          <w:b/>
        </w:rPr>
      </w:pPr>
      <w:r>
        <w:rPr>
          <w:b/>
        </w:rPr>
        <w:t>Required Readings:</w:t>
      </w:r>
    </w:p>
    <w:p w:rsidR="008B5AE8" w:rsidRDefault="008B5AE8" w:rsidP="00311334">
      <w:pPr>
        <w:pStyle w:val="ListParagraph"/>
        <w:numPr>
          <w:ilvl w:val="0"/>
          <w:numId w:val="1"/>
        </w:numPr>
      </w:pPr>
      <w:r>
        <w:t>Chapter 7: Fluids, Electrolytes and Acid-Base Disorders.  ASPEN Adult Nutrition Support Core Curriculum, 3</w:t>
      </w:r>
      <w:r w:rsidRPr="008B5AE8">
        <w:rPr>
          <w:vertAlign w:val="superscript"/>
        </w:rPr>
        <w:t>rd</w:t>
      </w:r>
      <w:r>
        <w:t xml:space="preserve"> edition.</w:t>
      </w:r>
    </w:p>
    <w:p w:rsidR="008B5AE8" w:rsidRPr="008B5AE8" w:rsidRDefault="008B5AE8" w:rsidP="008B5AE8">
      <w:pPr>
        <w:pStyle w:val="ListParagraph"/>
        <w:numPr>
          <w:ilvl w:val="0"/>
          <w:numId w:val="1"/>
        </w:numPr>
        <w:rPr>
          <w:i/>
        </w:rPr>
      </w:pPr>
      <w:r>
        <w:t>Chapter 7:  Acid-Base Physiology.  Fluid and Electrolytes in Pediatrics: A Comprehensive Handbook</w:t>
      </w:r>
    </w:p>
    <w:p w:rsidR="00311334" w:rsidRPr="002D3992" w:rsidRDefault="00D076A9" w:rsidP="0031133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8" w:history="1">
        <w:r w:rsidR="00311334" w:rsidRPr="00311334">
          <w:rPr>
            <w:rStyle w:val="Hyperlink"/>
          </w:rPr>
          <w:t>Q:\Clinical Nutrition\Resource Binder\Conversions.docx</w:t>
        </w:r>
      </w:hyperlink>
    </w:p>
    <w:p w:rsidR="002D3992" w:rsidRDefault="00D076A9" w:rsidP="00311334">
      <w:pPr>
        <w:pStyle w:val="ListParagraph"/>
        <w:numPr>
          <w:ilvl w:val="0"/>
          <w:numId w:val="1"/>
        </w:numPr>
      </w:pPr>
      <w:hyperlink r:id="rId9" w:history="1">
        <w:r w:rsidR="002D3992" w:rsidRPr="002D3992">
          <w:rPr>
            <w:rStyle w:val="Hyperlink"/>
          </w:rPr>
          <w:t>Q:\GI\TPN\TPN Rounds\PN labs protocol 4.17.19.pptx</w:t>
        </w:r>
      </w:hyperlink>
    </w:p>
    <w:p w:rsidR="002D3992" w:rsidRDefault="00D076A9" w:rsidP="00311334">
      <w:pPr>
        <w:pStyle w:val="ListParagraph"/>
        <w:numPr>
          <w:ilvl w:val="0"/>
          <w:numId w:val="1"/>
        </w:numPr>
      </w:pPr>
      <w:hyperlink r:id="rId10" w:history="1">
        <w:r w:rsidR="008B5AE8" w:rsidRPr="008B5AE8">
          <w:rPr>
            <w:rStyle w:val="Hyperlink"/>
          </w:rPr>
          <w:t>Q:\Clinical Nutrition\Resource Binder\Parenteral Trace Element Requirements_2019.docx</w:t>
        </w:r>
      </w:hyperlink>
    </w:p>
    <w:p w:rsidR="0054797D" w:rsidRPr="0054797D" w:rsidRDefault="0054797D" w:rsidP="00D076A9">
      <w:pPr>
        <w:spacing w:after="0"/>
        <w:rPr>
          <w:b/>
        </w:rPr>
      </w:pPr>
      <w:r w:rsidRPr="0054797D">
        <w:rPr>
          <w:b/>
        </w:rPr>
        <w:t>Supplemental Readings:</w:t>
      </w:r>
    </w:p>
    <w:p w:rsidR="00311334" w:rsidRDefault="00311334" w:rsidP="0054797D">
      <w:pPr>
        <w:pStyle w:val="ListParagraph"/>
        <w:numPr>
          <w:ilvl w:val="0"/>
          <w:numId w:val="1"/>
        </w:numPr>
      </w:pPr>
      <w:r>
        <w:t>Children’s Connect-TPN Guidelines</w:t>
      </w:r>
    </w:p>
    <w:p w:rsidR="00311334" w:rsidRPr="0054797D" w:rsidRDefault="00D076A9" w:rsidP="0031133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11" w:history="1">
        <w:r w:rsidR="00311334" w:rsidRPr="00F336F9">
          <w:rPr>
            <w:rStyle w:val="Hyperlink"/>
          </w:rPr>
          <w:t>https://connect.chw.org/-/media/intranet/departments/files/clinical-departments/pharmacy/CHW_TPN_Guidelines.ashx?la=en</w:t>
        </w:r>
      </w:hyperlink>
    </w:p>
    <w:p w:rsidR="00311334" w:rsidRDefault="0054797D" w:rsidP="00CE38CA">
      <w:pPr>
        <w:pStyle w:val="ListParagraph"/>
        <w:numPr>
          <w:ilvl w:val="0"/>
          <w:numId w:val="1"/>
        </w:numPr>
      </w:pPr>
      <w:r>
        <w:t>Chap</w:t>
      </w:r>
      <w:r w:rsidR="00533176">
        <w:t>ter 11: Parenteral Nutrition.</w:t>
      </w:r>
      <w:r>
        <w:t xml:space="preserve"> </w:t>
      </w:r>
      <w:proofErr w:type="spellStart"/>
      <w:r>
        <w:t>Samour</w:t>
      </w:r>
      <w:proofErr w:type="spellEnd"/>
      <w:r>
        <w:t xml:space="preserve"> &amp; King’s Pediatric Nutrition in Clinical Care, 5</w:t>
      </w:r>
      <w:r w:rsidRPr="00514972">
        <w:rPr>
          <w:vertAlign w:val="superscript"/>
        </w:rPr>
        <w:t>th</w:t>
      </w:r>
      <w:r w:rsidR="00CE38CA">
        <w:t xml:space="preserve"> edition.  Pages 248-259 onl</w:t>
      </w:r>
      <w:r w:rsidR="00D076A9">
        <w:t>y</w:t>
      </w:r>
    </w:p>
    <w:p w:rsidR="00885CD0" w:rsidRDefault="00885CD0" w:rsidP="00D076A9">
      <w:pPr>
        <w:spacing w:after="0"/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</w:p>
    <w:p w:rsidR="003773A4" w:rsidRDefault="003773A4" w:rsidP="003773A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Pre-test: </w:t>
      </w:r>
    </w:p>
    <w:p w:rsidR="003773A4" w:rsidRPr="003773A4" w:rsidRDefault="00D076A9" w:rsidP="003773A4">
      <w:pPr>
        <w:pStyle w:val="ListParagraph"/>
        <w:numPr>
          <w:ilvl w:val="1"/>
          <w:numId w:val="3"/>
        </w:numPr>
      </w:pPr>
      <w:hyperlink r:id="rId12" w:history="1">
        <w:proofErr w:type="spellStart"/>
        <w:r w:rsidR="003773A4" w:rsidRPr="003773A4">
          <w:rPr>
            <w:rStyle w:val="Hyperlink"/>
          </w:rPr>
          <w:t>PreTest</w:t>
        </w:r>
        <w:proofErr w:type="spellEnd"/>
        <w:r w:rsidR="003773A4" w:rsidRPr="003773A4">
          <w:rPr>
            <w:rStyle w:val="Hyperlink"/>
          </w:rPr>
          <w:t>- Parenteral Nutrition 2</w:t>
        </w:r>
      </w:hyperlink>
    </w:p>
    <w:p w:rsidR="003773A4" w:rsidRPr="003773A4" w:rsidRDefault="00D076A9" w:rsidP="003773A4">
      <w:pPr>
        <w:pStyle w:val="ListParagraph"/>
        <w:numPr>
          <w:ilvl w:val="1"/>
          <w:numId w:val="3"/>
        </w:numPr>
      </w:pPr>
      <w:hyperlink r:id="rId13" w:history="1">
        <w:r w:rsidR="003773A4" w:rsidRPr="003773A4">
          <w:rPr>
            <w:rStyle w:val="Hyperlink"/>
          </w:rPr>
          <w:t>Pre Test- Parenteral Nutrition 2 Answers</w:t>
        </w:r>
      </w:hyperlink>
    </w:p>
    <w:p w:rsidR="00885CD0" w:rsidRDefault="00885CD0" w:rsidP="00885CD0">
      <w:pPr>
        <w:rPr>
          <w:b/>
        </w:rPr>
      </w:pPr>
      <w:r>
        <w:rPr>
          <w:b/>
        </w:rPr>
        <w:t>Recorded power point with worksheet</w:t>
      </w:r>
    </w:p>
    <w:p w:rsidR="00885CD0" w:rsidRDefault="00885CD0" w:rsidP="00885CD0">
      <w:r>
        <w:t xml:space="preserve">Power point: </w:t>
      </w:r>
      <w:hyperlink r:id="rId14" w:history="1">
        <w:r w:rsidR="003773A4" w:rsidRPr="003773A4">
          <w:rPr>
            <w:rStyle w:val="Hyperlink"/>
          </w:rPr>
          <w:t>PN module 2</w:t>
        </w:r>
      </w:hyperlink>
      <w:r w:rsidR="00CE38CA">
        <w:rPr>
          <w:rStyle w:val="Hyperlink"/>
        </w:rPr>
        <w:t>a</w:t>
      </w:r>
    </w:p>
    <w:p w:rsidR="00CE38CA" w:rsidRPr="00CE38CA" w:rsidRDefault="00CE38CA" w:rsidP="00885CD0">
      <w:r>
        <w:t xml:space="preserve">Power point: </w:t>
      </w:r>
      <w:hyperlink r:id="rId15" w:history="1">
        <w:r w:rsidRPr="00786F3F">
          <w:rPr>
            <w:rStyle w:val="Hyperlink"/>
          </w:rPr>
          <w:t>PN module 2b</w:t>
        </w:r>
      </w:hyperlink>
    </w:p>
    <w:p w:rsidR="00885CD0" w:rsidRDefault="00885CD0" w:rsidP="00885CD0">
      <w:pPr>
        <w:rPr>
          <w:b/>
        </w:rPr>
      </w:pPr>
      <w:r w:rsidRPr="00A93C72">
        <w:rPr>
          <w:b/>
        </w:rPr>
        <w:t>Case-based application</w:t>
      </w:r>
    </w:p>
    <w:p w:rsidR="00885CD0" w:rsidRPr="00A93C72" w:rsidRDefault="00885CD0" w:rsidP="00885CD0">
      <w:r w:rsidRPr="00A93C72">
        <w:t>Case study:</w:t>
      </w:r>
      <w:r w:rsidR="002648B4">
        <w:t xml:space="preserve"> </w:t>
      </w:r>
      <w:hyperlink r:id="rId16" w:history="1">
        <w:r w:rsidR="00786F3F" w:rsidRPr="00786F3F">
          <w:rPr>
            <w:rStyle w:val="Hyperlink"/>
          </w:rPr>
          <w:t>PN 2 Case study</w:t>
        </w:r>
      </w:hyperlink>
    </w:p>
    <w:p w:rsidR="00885CD0" w:rsidRDefault="00786F3F" w:rsidP="00885CD0">
      <w:r>
        <w:t xml:space="preserve">Answer key: </w:t>
      </w:r>
      <w:hyperlink r:id="rId17" w:history="1">
        <w:r w:rsidRPr="00786F3F">
          <w:rPr>
            <w:rStyle w:val="Hyperlink"/>
          </w:rPr>
          <w:t>PN 2 Case study answers</w:t>
        </w:r>
      </w:hyperlink>
      <w:r>
        <w:t xml:space="preserve"> </w:t>
      </w:r>
    </w:p>
    <w:p w:rsidR="002648B4" w:rsidRDefault="002648B4" w:rsidP="00885CD0"/>
    <w:p w:rsidR="00A90CB0" w:rsidRDefault="002648B4">
      <w:r>
        <w:rPr>
          <w:b/>
        </w:rPr>
        <w:t>Debriefing with content expert</w:t>
      </w:r>
      <w:bookmarkStart w:id="0" w:name="_GoBack"/>
      <w:bookmarkEnd w:id="0"/>
    </w:p>
    <w:sectPr w:rsidR="00A90CB0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147" w:rsidRDefault="00F72147" w:rsidP="00F72147">
      <w:pPr>
        <w:spacing w:after="0" w:line="240" w:lineRule="auto"/>
      </w:pPr>
      <w:r>
        <w:separator/>
      </w:r>
    </w:p>
  </w:endnote>
  <w:endnote w:type="continuationSeparator" w:id="0">
    <w:p w:rsidR="00F72147" w:rsidRDefault="00F72147" w:rsidP="00F7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147" w:rsidRDefault="00F72147" w:rsidP="00F72147">
    <w:pPr>
      <w:pStyle w:val="Footer"/>
    </w:pPr>
    <w:r>
      <w:t>Content creators: Becky Heisler, Katie Karls</w:t>
    </w:r>
    <w:r w:rsidR="00786F3F">
      <w:t>; updated 2023 PENS</w:t>
    </w:r>
  </w:p>
  <w:p w:rsidR="00F72147" w:rsidRDefault="00F72147" w:rsidP="00F72147">
    <w:pPr>
      <w:pStyle w:val="Footer"/>
    </w:pPr>
    <w:r>
      <w:t>Date completed: 2020</w:t>
    </w:r>
    <w:r w:rsidR="00786F3F">
      <w:t>; updated 2023</w:t>
    </w:r>
  </w:p>
  <w:p w:rsidR="00F72147" w:rsidRDefault="00F72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147" w:rsidRDefault="00F72147" w:rsidP="00F72147">
      <w:pPr>
        <w:spacing w:after="0" w:line="240" w:lineRule="auto"/>
      </w:pPr>
      <w:r>
        <w:separator/>
      </w:r>
    </w:p>
  </w:footnote>
  <w:footnote w:type="continuationSeparator" w:id="0">
    <w:p w:rsidR="00F72147" w:rsidRDefault="00F72147" w:rsidP="00F7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552D"/>
    <w:multiLevelType w:val="hybridMultilevel"/>
    <w:tmpl w:val="DE4A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45D4E"/>
    <w:multiLevelType w:val="hybridMultilevel"/>
    <w:tmpl w:val="915C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1723AA"/>
    <w:rsid w:val="001C61E9"/>
    <w:rsid w:val="0025458F"/>
    <w:rsid w:val="002648B4"/>
    <w:rsid w:val="002D3992"/>
    <w:rsid w:val="00311334"/>
    <w:rsid w:val="003773A4"/>
    <w:rsid w:val="0044570D"/>
    <w:rsid w:val="004B7323"/>
    <w:rsid w:val="00514972"/>
    <w:rsid w:val="00533176"/>
    <w:rsid w:val="0054797D"/>
    <w:rsid w:val="00771AE4"/>
    <w:rsid w:val="00786F3F"/>
    <w:rsid w:val="00792326"/>
    <w:rsid w:val="007C36F3"/>
    <w:rsid w:val="00885CD0"/>
    <w:rsid w:val="008B5AE8"/>
    <w:rsid w:val="00947F69"/>
    <w:rsid w:val="009D5CA2"/>
    <w:rsid w:val="00A90CB0"/>
    <w:rsid w:val="00C20E31"/>
    <w:rsid w:val="00CE38CA"/>
    <w:rsid w:val="00D076A9"/>
    <w:rsid w:val="00DC394C"/>
    <w:rsid w:val="00EE47F0"/>
    <w:rsid w:val="00F7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13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47"/>
  </w:style>
  <w:style w:type="paragraph" w:styleId="Footer">
    <w:name w:val="footer"/>
    <w:basedOn w:val="Normal"/>
    <w:link w:val="FooterChar"/>
    <w:uiPriority w:val="99"/>
    <w:unhideWhenUsed/>
    <w:rsid w:val="00F7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Q:\Clinical%20Nutrition\Resource%20Binder\Conversions.docx" TargetMode="External"/><Relationship Id="rId13" Type="http://schemas.openxmlformats.org/officeDocument/2006/relationships/hyperlink" Target="PreTest-%20Parenteral%20Nutrition%202%20Answers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PreTest-%20Parenteral%20Nutrition%202.docx" TargetMode="External"/><Relationship Id="rId17" Type="http://schemas.openxmlformats.org/officeDocument/2006/relationships/hyperlink" Target="Parenteral%20Nutrition%202%20Case%20Study%20answers.pdf" TargetMode="External"/><Relationship Id="rId2" Type="http://schemas.openxmlformats.org/officeDocument/2006/relationships/styles" Target="styles.xml"/><Relationship Id="rId16" Type="http://schemas.openxmlformats.org/officeDocument/2006/relationships/hyperlink" Target="Parenteral%20Nutrition%202%20Case%20Study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nect.chw.org/-/media/intranet/departments/files/clinical-departments/pharmacy/CHW_TPN_Guidelines.ashx?la=en" TargetMode="External"/><Relationship Id="rId5" Type="http://schemas.openxmlformats.org/officeDocument/2006/relationships/footnotes" Target="footnotes.xml"/><Relationship Id="rId15" Type="http://schemas.openxmlformats.org/officeDocument/2006/relationships/hyperlink" Target="revised%20PN%202b%20(ordering%20&amp;%20monitoring).pptx" TargetMode="External"/><Relationship Id="rId10" Type="http://schemas.openxmlformats.org/officeDocument/2006/relationships/hyperlink" Target="file:///Q:\Clinical%20Nutrition\Resource%20Binder\Parenteral%20Trace%20Element%20Requirements_2019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Q:\GI\TPN\TPN%20Rounds\PN%20labs%20protocol%204.17.19.pptx" TargetMode="External"/><Relationship Id="rId14" Type="http://schemas.openxmlformats.org/officeDocument/2006/relationships/hyperlink" Target="PN%20module%202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13</cp:revision>
  <dcterms:created xsi:type="dcterms:W3CDTF">2020-04-16T17:52:00Z</dcterms:created>
  <dcterms:modified xsi:type="dcterms:W3CDTF">2023-10-11T15:31:00Z</dcterms:modified>
</cp:coreProperties>
</file>