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DC" w:rsidRDefault="00D26DDC" w:rsidP="00D26DDC">
      <w:pPr>
        <w:rPr>
          <w:rFonts w:ascii="Calibri Light" w:hAnsi="Calibri Light" w:cs="Calibri Light"/>
          <w:b/>
          <w:sz w:val="32"/>
        </w:rPr>
      </w:pPr>
      <w:r w:rsidRPr="00B13820">
        <w:rPr>
          <w:rFonts w:ascii="Calibri Light" w:hAnsi="Calibri Light" w:cs="Calibri Light"/>
          <w:b/>
          <w:sz w:val="32"/>
        </w:rPr>
        <w:t xml:space="preserve">Children’s Wisconsin Clinical Nutrition Department </w:t>
      </w:r>
    </w:p>
    <w:p w:rsidR="00D26DDC" w:rsidRPr="00B13820" w:rsidRDefault="00D26DDC" w:rsidP="00D26DDC">
      <w:pPr>
        <w:rPr>
          <w:rFonts w:ascii="Calibri Light" w:hAnsi="Calibri Light" w:cs="Calibri Light"/>
          <w:b/>
          <w:color w:val="146194" w:themeColor="text2"/>
          <w:sz w:val="28"/>
        </w:rPr>
      </w:pPr>
      <w:r w:rsidRPr="00B13820">
        <w:rPr>
          <w:rFonts w:ascii="Calibri Light" w:hAnsi="Calibri Light" w:cs="Calibri Light"/>
          <w:b/>
          <w:color w:val="146194" w:themeColor="text2"/>
          <w:sz w:val="28"/>
        </w:rPr>
        <w:t>Module</w:t>
      </w:r>
      <w:r>
        <w:rPr>
          <w:rFonts w:ascii="Calibri Light" w:hAnsi="Calibri Light" w:cs="Calibri Light"/>
          <w:b/>
          <w:color w:val="146194" w:themeColor="text2"/>
          <w:sz w:val="28"/>
        </w:rPr>
        <w:t>:</w:t>
      </w:r>
      <w:r w:rsidRPr="00B13820">
        <w:rPr>
          <w:rFonts w:ascii="Calibri Light" w:hAnsi="Calibri Light" w:cs="Calibri Light"/>
          <w:b/>
          <w:color w:val="146194" w:themeColor="text2"/>
          <w:sz w:val="28"/>
        </w:rPr>
        <w:t xml:space="preserve"> Parenteral Nutrition</w:t>
      </w:r>
      <w:r>
        <w:rPr>
          <w:rFonts w:ascii="Calibri Light" w:hAnsi="Calibri Light" w:cs="Calibri Light"/>
          <w:b/>
          <w:color w:val="146194" w:themeColor="text2"/>
          <w:sz w:val="28"/>
        </w:rPr>
        <w:t xml:space="preserve"> 2</w:t>
      </w:r>
      <w:r w:rsidRPr="00B13820">
        <w:rPr>
          <w:rFonts w:ascii="Calibri Light" w:hAnsi="Calibri Light" w:cs="Calibri Light"/>
          <w:b/>
          <w:color w:val="146194" w:themeColor="text2"/>
          <w:sz w:val="28"/>
        </w:rPr>
        <w:t xml:space="preserve"> </w:t>
      </w:r>
      <w:r>
        <w:rPr>
          <w:rFonts w:ascii="Calibri Light" w:hAnsi="Calibri Light" w:cs="Calibri Light"/>
          <w:b/>
          <w:color w:val="146194" w:themeColor="text2"/>
          <w:sz w:val="28"/>
        </w:rPr>
        <w:t xml:space="preserve">- </w:t>
      </w:r>
      <w:bookmarkStart w:id="0" w:name="_GoBack"/>
      <w:bookmarkEnd w:id="0"/>
      <w:r w:rsidRPr="00B13820">
        <w:rPr>
          <w:rFonts w:ascii="Calibri Light" w:hAnsi="Calibri Light" w:cs="Calibri Light"/>
          <w:b/>
          <w:color w:val="146194" w:themeColor="text2"/>
          <w:sz w:val="28"/>
        </w:rPr>
        <w:t xml:space="preserve">Case study </w:t>
      </w:r>
    </w:p>
    <w:p w:rsidR="00D26DDC" w:rsidRPr="00B13820" w:rsidRDefault="00D26DDC" w:rsidP="00D26DDC">
      <w:pPr>
        <w:rPr>
          <w:rFonts w:ascii="Calibri" w:hAnsi="Calibri" w:cs="Calibri"/>
          <w:b/>
          <w:sz w:val="22"/>
          <w:szCs w:val="22"/>
        </w:rPr>
      </w:pPr>
      <w:r w:rsidRPr="00B13820">
        <w:rPr>
          <w:rFonts w:ascii="Calibri" w:hAnsi="Calibri" w:cs="Calibri"/>
          <w:b/>
          <w:sz w:val="22"/>
          <w:szCs w:val="22"/>
        </w:rPr>
        <w:t xml:space="preserve">Pertinent patient information: </w:t>
      </w: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t>Weight: 2.23kg (1 week old baby)</w:t>
      </w: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t xml:space="preserve">Total fluid goal (per team): 120mL/kg/day </w:t>
      </w: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t xml:space="preserve">Calorie Goal: 90 kcal/kg </w:t>
      </w: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b/>
          <w:sz w:val="22"/>
          <w:szCs w:val="22"/>
        </w:rPr>
        <w:t>Current fluid order</w:t>
      </w:r>
      <w:r w:rsidRPr="00B13820">
        <w:rPr>
          <w:rFonts w:ascii="Calibri" w:hAnsi="Calibri" w:cs="Calibri"/>
          <w:sz w:val="22"/>
          <w:szCs w:val="22"/>
        </w:rPr>
        <w:t xml:space="preserve">: D5 1/2 NS with 20mEq </w:t>
      </w:r>
      <w:proofErr w:type="spellStart"/>
      <w:r w:rsidRPr="00B13820">
        <w:rPr>
          <w:rFonts w:ascii="Calibri" w:hAnsi="Calibri" w:cs="Calibri"/>
          <w:sz w:val="22"/>
          <w:szCs w:val="22"/>
        </w:rPr>
        <w:t>KCl</w:t>
      </w:r>
      <w:proofErr w:type="spellEnd"/>
      <w:r w:rsidRPr="00B13820">
        <w:rPr>
          <w:rFonts w:ascii="Calibri" w:hAnsi="Calibri" w:cs="Calibri"/>
          <w:sz w:val="22"/>
          <w:szCs w:val="22"/>
        </w:rPr>
        <w:t xml:space="preserve"> @ 10mL/hour Labs: Na 150, K 4.2, Ca 4.85, </w:t>
      </w:r>
      <w:proofErr w:type="spellStart"/>
      <w:r w:rsidRPr="00B13820">
        <w:rPr>
          <w:rFonts w:ascii="Calibri" w:hAnsi="Calibri" w:cs="Calibri"/>
          <w:sz w:val="22"/>
          <w:szCs w:val="22"/>
        </w:rPr>
        <w:t>Phos</w:t>
      </w:r>
      <w:proofErr w:type="spellEnd"/>
      <w:r w:rsidRPr="00B13820">
        <w:rPr>
          <w:rFonts w:ascii="Calibri" w:hAnsi="Calibri" w:cs="Calibri"/>
          <w:sz w:val="22"/>
          <w:szCs w:val="22"/>
        </w:rPr>
        <w:t xml:space="preserve"> 5.5, Mg 2.1, CO2 23.2, Cl- 105, Base Excess: 0.5, Glucose 105, BUN 20 </w:t>
      </w: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t xml:space="preserve">Drips Infusing: CVP monitoring line: 1mL/hour, CVP monitoring line 1mL/hour, </w:t>
      </w:r>
      <w:proofErr w:type="spellStart"/>
      <w:r w:rsidRPr="00B13820">
        <w:rPr>
          <w:rFonts w:ascii="Calibri" w:hAnsi="Calibri" w:cs="Calibri"/>
          <w:sz w:val="22"/>
          <w:szCs w:val="22"/>
        </w:rPr>
        <w:t>Dexmedatomidine</w:t>
      </w:r>
      <w:proofErr w:type="spellEnd"/>
      <w:r w:rsidRPr="00B13820">
        <w:rPr>
          <w:rFonts w:ascii="Calibri" w:hAnsi="Calibri" w:cs="Calibri"/>
          <w:sz w:val="22"/>
          <w:szCs w:val="22"/>
        </w:rPr>
        <w:t xml:space="preserve"> 0.28mL/hour, Epinephrine 0.22mL/hour, Lasix 0.22mL/hour, Heparin 0.22mL/hour, </w:t>
      </w:r>
      <w:proofErr w:type="spellStart"/>
      <w:r w:rsidRPr="00B13820">
        <w:rPr>
          <w:rFonts w:ascii="Calibri" w:hAnsi="Calibri" w:cs="Calibri"/>
          <w:sz w:val="22"/>
          <w:szCs w:val="22"/>
        </w:rPr>
        <w:t>Milrinone</w:t>
      </w:r>
      <w:proofErr w:type="spellEnd"/>
      <w:r w:rsidRPr="00B13820">
        <w:rPr>
          <w:rFonts w:ascii="Calibri" w:hAnsi="Calibri" w:cs="Calibri"/>
          <w:sz w:val="22"/>
          <w:szCs w:val="22"/>
        </w:rPr>
        <w:t xml:space="preserve"> 0.55mL/hour </w:t>
      </w: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t xml:space="preserve">1. Calculate amount of fluid available for TPN </w:t>
      </w: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t xml:space="preserve">2. Calculate lipid goal.  What lipid preparation should be used? </w:t>
      </w: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t>3. Calculate amount of fluid available for PN after lipid.</w:t>
      </w: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t xml:space="preserve">4. Calculate amino acid goal </w:t>
      </w:r>
    </w:p>
    <w:p w:rsidR="00D26DDC" w:rsidRDefault="00D26DDC" w:rsidP="00D26DDC">
      <w:pPr>
        <w:rPr>
          <w:rFonts w:ascii="Calibri" w:hAnsi="Calibri" w:cs="Calibri"/>
          <w:sz w:val="22"/>
          <w:szCs w:val="22"/>
        </w:rPr>
      </w:pPr>
    </w:p>
    <w:p w:rsidR="00D26DDC" w:rsidRDefault="00D26DDC" w:rsidP="00D26DDC">
      <w:pPr>
        <w:rPr>
          <w:rFonts w:ascii="Calibri" w:hAnsi="Calibri" w:cs="Calibri"/>
          <w:sz w:val="22"/>
          <w:szCs w:val="22"/>
        </w:rPr>
      </w:pP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t xml:space="preserve">5. Determine dextrose goal </w:t>
      </w:r>
    </w:p>
    <w:p w:rsidR="00D26DDC" w:rsidRDefault="00D26DDC" w:rsidP="00D26DDC">
      <w:pPr>
        <w:pStyle w:val="NoSpacing"/>
        <w:rPr>
          <w:rFonts w:ascii="Calibri" w:hAnsi="Calibri" w:cs="Calibri"/>
          <w:i/>
          <w:color w:val="FF0000"/>
          <w:sz w:val="22"/>
          <w:szCs w:val="22"/>
        </w:rPr>
      </w:pPr>
    </w:p>
    <w:p w:rsidR="00D26DDC" w:rsidRDefault="00D26DDC" w:rsidP="00D26DDC">
      <w:pPr>
        <w:pStyle w:val="NoSpacing"/>
        <w:rPr>
          <w:rFonts w:ascii="Calibri" w:hAnsi="Calibri" w:cs="Calibri"/>
          <w:i/>
          <w:color w:val="FF0000"/>
          <w:sz w:val="22"/>
          <w:szCs w:val="22"/>
        </w:rPr>
      </w:pPr>
    </w:p>
    <w:p w:rsidR="00D26DDC" w:rsidRPr="00B13820" w:rsidRDefault="00D26DDC" w:rsidP="00D26DDC">
      <w:pPr>
        <w:pStyle w:val="NoSpacing"/>
        <w:rPr>
          <w:rFonts w:ascii="Calibri" w:hAnsi="Calibri" w:cs="Calibri"/>
          <w:i/>
          <w:color w:val="FF0000"/>
          <w:sz w:val="22"/>
          <w:szCs w:val="22"/>
        </w:rPr>
      </w:pPr>
    </w:p>
    <w:p w:rsidR="00D26DDC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t xml:space="preserve">6. Determine minimum amount of fluid needed </w:t>
      </w:r>
    </w:p>
    <w:p w:rsidR="00D26DDC" w:rsidRDefault="00D26DDC" w:rsidP="00D26DDC">
      <w:pPr>
        <w:rPr>
          <w:rFonts w:ascii="Calibri" w:hAnsi="Calibri" w:cs="Calibri"/>
          <w:sz w:val="22"/>
          <w:szCs w:val="22"/>
        </w:rPr>
      </w:pP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lastRenderedPageBreak/>
        <w:t xml:space="preserve">7. Provide recommendations for remainder of components in PN </w:t>
      </w:r>
    </w:p>
    <w:tbl>
      <w:tblPr>
        <w:tblW w:w="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655"/>
        <w:gridCol w:w="1820"/>
      </w:tblGrid>
      <w:tr w:rsidR="00D26DDC" w:rsidRPr="00B13820" w:rsidTr="008B3AD9">
        <w:trPr>
          <w:trHeight w:val="300"/>
        </w:trPr>
        <w:tc>
          <w:tcPr>
            <w:tcW w:w="170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382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Sodium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20" w:type="dxa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  <w:tr w:rsidR="00D26DDC" w:rsidRPr="00B13820" w:rsidTr="008B3AD9">
        <w:trPr>
          <w:trHeight w:val="300"/>
        </w:trPr>
        <w:tc>
          <w:tcPr>
            <w:tcW w:w="170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382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Potassium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20" w:type="dxa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  <w:tr w:rsidR="00D26DDC" w:rsidRPr="00B13820" w:rsidTr="008B3AD9">
        <w:trPr>
          <w:trHeight w:val="30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382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Calcium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20" w:type="dxa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  <w:tr w:rsidR="00D26DDC" w:rsidRPr="00B13820" w:rsidTr="008B3AD9">
        <w:trPr>
          <w:trHeight w:val="30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382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Phosphorus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20" w:type="dxa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  <w:tr w:rsidR="00D26DDC" w:rsidRPr="00B13820" w:rsidTr="008B3AD9">
        <w:trPr>
          <w:trHeight w:val="30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382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Magnesium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20" w:type="dxa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  <w:tr w:rsidR="00D26DDC" w:rsidRPr="00B13820" w:rsidTr="008B3AD9">
        <w:trPr>
          <w:trHeight w:val="30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382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Acid/Base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20" w:type="dxa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  <w:tr w:rsidR="00D26DDC" w:rsidRPr="00B13820" w:rsidTr="008B3AD9">
        <w:trPr>
          <w:trHeight w:val="300"/>
        </w:trPr>
        <w:tc>
          <w:tcPr>
            <w:tcW w:w="170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382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Zinc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20" w:type="dxa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  <w:tr w:rsidR="00D26DDC" w:rsidRPr="00B13820" w:rsidTr="008B3AD9">
        <w:trPr>
          <w:trHeight w:val="300"/>
        </w:trPr>
        <w:tc>
          <w:tcPr>
            <w:tcW w:w="170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382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MVI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20" w:type="dxa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  <w:tr w:rsidR="00D26DDC" w:rsidRPr="00B13820" w:rsidTr="008B3AD9">
        <w:trPr>
          <w:trHeight w:val="300"/>
        </w:trPr>
        <w:tc>
          <w:tcPr>
            <w:tcW w:w="170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382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Trace Elements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20" w:type="dxa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  <w:tr w:rsidR="00D26DDC" w:rsidRPr="00B13820" w:rsidTr="008B3AD9">
        <w:trPr>
          <w:trHeight w:val="300"/>
        </w:trPr>
        <w:tc>
          <w:tcPr>
            <w:tcW w:w="170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1382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Levocarnitine</w:t>
            </w:r>
            <w:proofErr w:type="spellEnd"/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20" w:type="dxa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  <w:tr w:rsidR="00D26DDC" w:rsidRPr="00B13820" w:rsidTr="008B3AD9">
        <w:trPr>
          <w:trHeight w:val="300"/>
        </w:trPr>
        <w:tc>
          <w:tcPr>
            <w:tcW w:w="170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382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Heparin</w:t>
            </w:r>
          </w:p>
        </w:tc>
        <w:tc>
          <w:tcPr>
            <w:tcW w:w="1655" w:type="dxa"/>
            <w:shd w:val="clear" w:color="auto" w:fill="auto"/>
            <w:noWrap/>
            <w:vAlign w:val="bottom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20" w:type="dxa"/>
          </w:tcPr>
          <w:p w:rsidR="00D26DDC" w:rsidRPr="00B13820" w:rsidRDefault="00D26DDC" w:rsidP="008B3A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</w:tbl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</w:p>
    <w:p w:rsidR="00D26DDC" w:rsidRPr="00B13820" w:rsidRDefault="00D26DDC" w:rsidP="00D26DDC">
      <w:pPr>
        <w:pStyle w:val="NoSpacing"/>
        <w:rPr>
          <w:rFonts w:ascii="Calibri" w:hAnsi="Calibri" w:cs="Calibri"/>
          <w:i/>
          <w:color w:val="FF0000"/>
          <w:sz w:val="22"/>
          <w:szCs w:val="22"/>
        </w:rPr>
      </w:pPr>
    </w:p>
    <w:p w:rsidR="00D26DDC" w:rsidRPr="00B13820" w:rsidRDefault="00D26DDC" w:rsidP="00D26DDC">
      <w:pPr>
        <w:pStyle w:val="NoSpacing"/>
        <w:rPr>
          <w:rFonts w:ascii="Calibri" w:hAnsi="Calibri" w:cs="Calibri"/>
          <w:i/>
          <w:color w:val="FF0000"/>
          <w:sz w:val="22"/>
          <w:szCs w:val="22"/>
        </w:rPr>
      </w:pP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t xml:space="preserve">All drips have now been discontinued, full 120mL/kg now available for TPN. </w:t>
      </w: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t xml:space="preserve">1. Adjust for total volume available </w:t>
      </w: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t xml:space="preserve">2. Adjust for dextrose </w:t>
      </w: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</w:p>
    <w:p w:rsidR="00D26DDC" w:rsidRPr="00B13820" w:rsidRDefault="00D26DDC" w:rsidP="00D26DDC">
      <w:pPr>
        <w:rPr>
          <w:rFonts w:ascii="Calibri" w:hAnsi="Calibri" w:cs="Calibri"/>
          <w:sz w:val="22"/>
          <w:szCs w:val="22"/>
        </w:rPr>
      </w:pPr>
      <w:r w:rsidRPr="00B13820">
        <w:rPr>
          <w:rFonts w:ascii="Calibri" w:hAnsi="Calibri" w:cs="Calibri"/>
          <w:sz w:val="22"/>
          <w:szCs w:val="22"/>
        </w:rPr>
        <w:t>3. Adjust sodium</w:t>
      </w:r>
    </w:p>
    <w:p w:rsidR="00D26DDC" w:rsidRPr="00B13820" w:rsidRDefault="00D26DDC" w:rsidP="00D26DDC">
      <w:pPr>
        <w:pStyle w:val="NoSpacing"/>
        <w:rPr>
          <w:rFonts w:ascii="Calibri" w:hAnsi="Calibri" w:cs="Calibri"/>
          <w:i/>
          <w:color w:val="FF0000"/>
          <w:sz w:val="22"/>
          <w:szCs w:val="22"/>
        </w:rPr>
      </w:pPr>
    </w:p>
    <w:sectPr w:rsidR="00D26DDC" w:rsidRPr="00B1382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DDC" w:rsidRDefault="00D26DDC" w:rsidP="00D26DDC">
      <w:pPr>
        <w:spacing w:after="0" w:line="240" w:lineRule="auto"/>
      </w:pPr>
      <w:r>
        <w:separator/>
      </w:r>
    </w:p>
  </w:endnote>
  <w:endnote w:type="continuationSeparator" w:id="0">
    <w:p w:rsidR="00D26DDC" w:rsidRDefault="00D26DDC" w:rsidP="00D2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DDC" w:rsidRDefault="00D26DDC" w:rsidP="00D26DDC">
      <w:pPr>
        <w:spacing w:after="0" w:line="240" w:lineRule="auto"/>
      </w:pPr>
      <w:r>
        <w:separator/>
      </w:r>
    </w:p>
  </w:footnote>
  <w:footnote w:type="continuationSeparator" w:id="0">
    <w:p w:rsidR="00D26DDC" w:rsidRDefault="00D26DDC" w:rsidP="00D26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DDC" w:rsidRDefault="00D26DD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27247" wp14:editId="6876BECB">
          <wp:simplePos x="0" y="0"/>
          <wp:positionH relativeFrom="column">
            <wp:posOffset>5010150</wp:posOffset>
          </wp:positionH>
          <wp:positionV relativeFrom="paragraph">
            <wp:posOffset>-266700</wp:posOffset>
          </wp:positionV>
          <wp:extent cx="1546860" cy="754380"/>
          <wp:effectExtent l="0" t="0" r="0" b="7620"/>
          <wp:wrapNone/>
          <wp:docPr id="1" name="Picture 1" descr="https://connect.chw.org/-/media/intranet/employee-resources/images/at-a-glance/CW-logos/Logo_for_EmailSignature.ashx?la=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nnect.chw.org/-/media/intranet/employee-resources/images/at-a-glance/CW-logos/Logo_for_EmailSignature.ashx?la=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B8"/>
    <w:rsid w:val="00166F82"/>
    <w:rsid w:val="003364B8"/>
    <w:rsid w:val="003538DA"/>
    <w:rsid w:val="003747F2"/>
    <w:rsid w:val="003C51D9"/>
    <w:rsid w:val="00433606"/>
    <w:rsid w:val="00446C3A"/>
    <w:rsid w:val="006F76B1"/>
    <w:rsid w:val="008651F4"/>
    <w:rsid w:val="00D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B232C-C437-4876-A2A7-194ABDBE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1F4"/>
  </w:style>
  <w:style w:type="paragraph" w:styleId="Heading1">
    <w:name w:val="heading 1"/>
    <w:basedOn w:val="Normal"/>
    <w:next w:val="Normal"/>
    <w:link w:val="Heading1Char"/>
    <w:uiPriority w:val="9"/>
    <w:qFormat/>
    <w:rsid w:val="008651F4"/>
    <w:pPr>
      <w:keepNext/>
      <w:keepLines/>
      <w:pBdr>
        <w:left w:val="single" w:sz="12" w:space="12" w:color="A50E8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1F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1F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1F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1F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1F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1F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1F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1F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1F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1F4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1F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1F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1F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1F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1F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1F4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1F4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51F4"/>
    <w:pPr>
      <w:spacing w:line="240" w:lineRule="auto"/>
    </w:pPr>
    <w:rPr>
      <w:b/>
      <w:bCs/>
      <w:color w:val="A50E82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651F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8651F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1F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51F4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8651F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651F4"/>
    <w:rPr>
      <w:rFonts w:asciiTheme="minorHAnsi" w:eastAsiaTheme="minorEastAsia" w:hAnsiTheme="minorHAnsi" w:cstheme="minorBidi"/>
      <w:i/>
      <w:iCs/>
      <w:color w:val="7B0A60" w:themeColor="accent2" w:themeShade="BF"/>
      <w:sz w:val="20"/>
      <w:szCs w:val="20"/>
    </w:rPr>
  </w:style>
  <w:style w:type="paragraph" w:styleId="NoSpacing">
    <w:name w:val="No Spacing"/>
    <w:uiPriority w:val="1"/>
    <w:qFormat/>
    <w:rsid w:val="008651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651F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651F4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1F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7B0A60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1F4"/>
    <w:rPr>
      <w:rFonts w:asciiTheme="majorHAnsi" w:eastAsiaTheme="majorEastAsia" w:hAnsiTheme="majorHAnsi" w:cstheme="majorBidi"/>
      <w:caps/>
      <w:color w:val="7B0A60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651F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651F4"/>
    <w:rPr>
      <w:rFonts w:asciiTheme="minorHAnsi" w:eastAsiaTheme="minorEastAsia" w:hAnsiTheme="minorHAnsi" w:cstheme="minorBidi"/>
      <w:b/>
      <w:bCs/>
      <w:i/>
      <w:iCs/>
      <w:color w:val="7B0A60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651F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651F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8651F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51F4"/>
    <w:pPr>
      <w:outlineLvl w:val="9"/>
    </w:pPr>
  </w:style>
  <w:style w:type="paragraph" w:styleId="ListParagraph">
    <w:name w:val="List Paragraph"/>
    <w:basedOn w:val="Normal"/>
    <w:uiPriority w:val="34"/>
    <w:qFormat/>
    <w:rsid w:val="00336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DDC"/>
  </w:style>
  <w:style w:type="paragraph" w:styleId="Footer">
    <w:name w:val="footer"/>
    <w:basedOn w:val="Normal"/>
    <w:link w:val="FooterChar"/>
    <w:uiPriority w:val="99"/>
    <w:unhideWhenUsed/>
    <w:rsid w:val="00D26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Karls, Catherine</dc:creator>
  <cp:keywords/>
  <dc:description/>
  <cp:lastModifiedBy>Hettich, Kyndal</cp:lastModifiedBy>
  <cp:revision>6</cp:revision>
  <dcterms:created xsi:type="dcterms:W3CDTF">2023-09-12T19:23:00Z</dcterms:created>
  <dcterms:modified xsi:type="dcterms:W3CDTF">2023-10-11T15:27:00Z</dcterms:modified>
</cp:coreProperties>
</file>